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Plavecký výcvik únor – duben 2025 – krytý plavecký bazén v Ústí nad Orlicí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18. 2. – 22. 4. 2025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úterý - 10:15 - 11:45 (odjezd od školy v 9:45, návrat ke škole 12:30)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den plaveckého výcviku přijdou děti do školy vhodně oblečené (teplé oblečení</w:t>
      </w:r>
      <w:r w:rsidDel="00000000" w:rsidR="00000000" w:rsidRPr="00000000">
        <w:rPr>
          <w:b w:val="1"/>
          <w:sz w:val="24"/>
          <w:szCs w:val="24"/>
          <w:rtl w:val="0"/>
        </w:rPr>
        <w:t xml:space="preserve">, čepice</w:t>
      </w:r>
      <w:r w:rsidDel="00000000" w:rsidR="00000000" w:rsidRPr="00000000">
        <w:rPr>
          <w:sz w:val="24"/>
          <w:szCs w:val="24"/>
          <w:rtl w:val="0"/>
        </w:rPr>
        <w:t xml:space="preserve">). Na plavání budeme jezdit objednaným autobusem. V době plaveckého výcviku bude upravený školní rozvrh hodin (v Záznamníku, na stránkách tř. učitelky).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Plavání je součástí hodin TV. Omluvení z plaveckého výcviku je možné pouze na základě lékařského potvrzení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jsou děti např. nastydlé, po nemoci,…je možné si je vyzvednout před odjezdem na plavání ve škole (po domluvě s třídním učitelem), případně s námi jedou na bazén a čekají v prostoru bazénu s učiteli. Dětem prosím dejte lehké oblečení - tričko, kraťasy, gumové pantofle, ručník.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Nemocné a nastydlé děti nepatří do bazénu. Stejně tak děti s kožními infekty (bradavice, molusky). Platí i pro děti, u kterých se objevily vši. Děkujeme za dodržování těchto nařízení.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den plavání nechají děti doma řetízky, náramky, hodinky,…z důvodu případné ztráty. Při výuce v bazénu jsou řetízky, hodinky zakázané.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Potřeby na plavání:</w:t>
      </w:r>
      <w:r w:rsidDel="00000000" w:rsidR="00000000" w:rsidRPr="00000000">
        <w:rPr>
          <w:sz w:val="24"/>
          <w:szCs w:val="24"/>
          <w:rtl w:val="0"/>
        </w:rPr>
        <w:t xml:space="preserve"> plavky, 2 ručníky (větší a menší na vlasy), mýdlo, šampon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vše podepsané v igelitové tašce a teprve poté dané do batohu. </w:t>
      </w:r>
      <w:r w:rsidDel="00000000" w:rsidR="00000000" w:rsidRPr="00000000">
        <w:rPr>
          <w:sz w:val="24"/>
          <w:szCs w:val="24"/>
          <w:rtl w:val="0"/>
        </w:rPr>
        <w:t xml:space="preserve">Igelitové tašky si nosí děti přímo na bazén. U chlapců doporučujeme klasické plavky – ne volné kraťasové. Děvčata mají vlasy stažené gumičkou.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Žáci 3. třídy mají plavecký výcvik plně hrazený.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Souhlasím, aby se můj syn/dcera………………………………………………………………………………… účastnil/a plaveckého výcviku v termínu 18. 2. – 22. 4. 2025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podpis rodičů</w:t>
        <w:tab/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426" w:top="426" w:left="426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224F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224F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QlC7FexYBiUqF4RbqPRFIaARQ==">CgMxLjA4AHIhMXo5UlFPbEp0WEU4amdVQkdBSjQ5Q2lvRC1YZ1RmNmhO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2025-01-04T20:56:00Z</dcterms:created>
  <dc:creator>Lenka Ludvíčková</dc:creator>
</cp:coreProperties>
</file>